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31A" w:rsidRPr="005A331A" w:rsidRDefault="005A331A" w:rsidP="005A331A">
      <w:pPr>
        <w:spacing w:after="255" w:line="525" w:lineRule="atLeast"/>
        <w:outlineLvl w:val="1"/>
        <w:rPr>
          <w:rFonts w:ascii="Comic Sans MS" w:eastAsia="Times New Roman" w:hAnsi="Comic Sans MS" w:cs="Times New Roman"/>
          <w:b/>
          <w:bCs/>
          <w:color w:val="CE253D"/>
          <w:sz w:val="42"/>
          <w:szCs w:val="42"/>
          <w:lang w:eastAsia="ru-RU"/>
        </w:rPr>
      </w:pPr>
      <w:r w:rsidRPr="005A331A">
        <w:rPr>
          <w:rFonts w:ascii="Comic Sans MS" w:eastAsia="Times New Roman" w:hAnsi="Comic Sans MS" w:cs="Times New Roman"/>
          <w:b/>
          <w:bCs/>
          <w:color w:val="CE253D"/>
          <w:sz w:val="42"/>
          <w:szCs w:val="42"/>
          <w:lang w:eastAsia="ru-RU"/>
        </w:rPr>
        <w:t>6 игр для развития речи малыша от 1 до 2 лет</w:t>
      </w:r>
    </w:p>
    <w:p w:rsidR="005A331A" w:rsidRPr="005A331A" w:rsidRDefault="005A331A" w:rsidP="005A331A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620000" cy="5086350"/>
            <wp:effectExtent l="19050" t="0" r="0" b="0"/>
            <wp:docPr id="1" name="Рисунок 1" descr="http://letidor.ru/upload/medialibrary/dd3/dd3b1d3bef2d5c8ab5ef9386e90d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tidor.ru/upload/medialibrary/dd3/dd3b1d3bef2d5c8ab5ef9386e90d94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этом возрасте у ребёнка активно развивается речь. Буквально за год она проходит путь от «</w:t>
      </w:r>
      <w:proofErr w:type="spellStart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лепетных</w:t>
      </w:r>
      <w:proofErr w:type="spellEnd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слов вроде «буль-буль» или «</w:t>
      </w:r>
      <w:proofErr w:type="spellStart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ав-ав</w:t>
      </w:r>
      <w:proofErr w:type="spellEnd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до простой фразы. Поэтому наиболее полезными являются те игры, которые побуждают малыша к речи и способствуют расширению словарного запаса.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P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  <w:r w:rsidRPr="005A331A"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  <w:t> «Лото»</w:t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331A" w:rsidRPr="005A331A" w:rsidRDefault="005A331A" w:rsidP="005A331A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734175" cy="6734175"/>
            <wp:effectExtent l="19050" t="0" r="9525" b="0"/>
            <wp:docPr id="2" name="Рисунок 2" descr="http://letidor.ru/upload/medialibrary/6f9/6f9aaf2ce673a6bcf8a41607e6cb6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tidor.ru/upload/medialibrary/6f9/6f9aaf2ce673a6bcf8a41607e6cb665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Любые игры с карточками помогают малышу познакомиться с предметами окружающего мира. Старайтесь каждый раз выбирать определённую тему игры. Например, в один день вы можете поиграть в лото с изображениями предметов мебели, а в другой – с картинками, посвящённые различным профессиям. Не </w:t>
      </w:r>
      <w:proofErr w:type="gramStart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забывайте</w:t>
      </w:r>
      <w:proofErr w:type="gramEnd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не только называть то, что нарисовано, но и говорить о том, для чего нужна та или иная вещь.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</w:p>
    <w:p w:rsidR="005A331A" w:rsidRP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  <w:r w:rsidRPr="005A331A"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  <w:t>«Найди маму!»</w:t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331A" w:rsidRPr="005A331A" w:rsidRDefault="005A331A" w:rsidP="005A331A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258175" cy="5486400"/>
            <wp:effectExtent l="19050" t="0" r="9525" b="0"/>
            <wp:docPr id="3" name="Рисунок 3" descr="http://letidor.ru/upload/medialibrary/ec5/ec5b53f8a3f7fdd6403c49128664f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tidor.ru/upload/medialibrary/ec5/ec5b53f8a3f7fdd6403c49128664ff2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Игровые наборы фигурок животных и их детёнышей позволят малышу не только познакомиться с тем, как они выглядят и называются, но и получить самые первые навыки ролевой игры. Можно организовать игру в семью животных, познакомив ребёнка с распределением обязанностей и особенностями отношений между детьми и взрослыми. Также предложите малышу попробовать себя в роли хозяина домашних питомцев и поухаживать за ними.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P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  <w:r w:rsidRPr="005A331A"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  <w:t>«Вкладыши»</w:t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331A" w:rsidRPr="005A331A" w:rsidRDefault="005A331A" w:rsidP="005A331A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620000" cy="4086225"/>
            <wp:effectExtent l="19050" t="0" r="0" b="0"/>
            <wp:docPr id="4" name="Рисунок 4" descr="http://letidor.ru/upload/medialibrary/3bd/3bd3e9a75f8b258b44cd851bd91ea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tidor.ru/upload/medialibrary/3bd/3bd3e9a75f8b258b44cd851bd91ea0a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Рамки с вкладышами в виде геометрических фигур, контуров автомобилей разных модификаций, насекомых или рыб способствуют развитию представлений о соотношении формы объектов и их внешним видом. С этой же целью можно использовать объёмные «</w:t>
      </w:r>
      <w:proofErr w:type="spellStart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сортеры</w:t>
      </w:r>
      <w:proofErr w:type="spellEnd"/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». Не переживайте, если ребёнок постоянно обращается к вам за помощью или допускает много ошибок. Чем чаще вы будете играть вместе, тем быстрее малыш запомнит, какой ячейке соответствует каждая фигурка.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</w:p>
    <w:p w:rsidR="005A331A" w:rsidRPr="005A331A" w:rsidRDefault="005A331A" w:rsidP="005A331A">
      <w:pPr>
        <w:spacing w:before="300" w:after="150" w:line="240" w:lineRule="auto"/>
        <w:jc w:val="center"/>
        <w:outlineLvl w:val="1"/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</w:pPr>
      <w:r w:rsidRPr="005A331A">
        <w:rPr>
          <w:rFonts w:ascii="Comic Sans MS" w:eastAsia="Times New Roman" w:hAnsi="Comic Sans MS" w:cs="Arial"/>
          <w:color w:val="CE253D"/>
          <w:sz w:val="30"/>
          <w:szCs w:val="30"/>
          <w:lang w:eastAsia="ru-RU"/>
        </w:rPr>
        <w:lastRenderedPageBreak/>
        <w:t>Подвижные игры</w:t>
      </w:r>
    </w:p>
    <w:p w:rsidR="005A331A" w:rsidRPr="005A331A" w:rsidRDefault="005A331A" w:rsidP="005A33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A331A" w:rsidRPr="005A331A" w:rsidRDefault="005A331A" w:rsidP="005A331A">
      <w:pPr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620000" cy="5076825"/>
            <wp:effectExtent l="19050" t="0" r="0" b="0"/>
            <wp:docPr id="5" name="Рисунок 5" descr="http://letidor.ru/upload/medialibrary/c4b/c4bba7de7c70e75905d5b116436a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tidor.ru/upload/medialibrary/c4b/c4bba7de7c70e75905d5b116436a5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A" w:rsidRDefault="005A331A" w:rsidP="005A331A">
      <w:pPr>
        <w:spacing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</w:pP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данный период следует также обратить внимание на физическое развитие малыша. Он недавно начал ходить, поэтому ему будут полезны любые подвижные игры, в которых требуется перешагивать через черту или лежащую на полу верёвочку, приседание и раскачивание из стороны в сторону. Вот лишь несколько примеров подобных игр: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«Поймай мячик»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Ловя и бросая мячик, ребёнок то и дело меняет положение тела, развивая чувство баланса.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«Спрячься в домик!»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Начертите на полу или на земле окружность. Пусть это будет домик, в котором можно спрятаться от волка или медведя (эта почётная роль отводится вам). Неоднократное перешагивание через черту помогает малышу развить точность и быстроту движений.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A331A" w:rsidRPr="005A331A" w:rsidRDefault="005A331A" w:rsidP="005A331A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A331A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«Мишка косолапый»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A33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Изображение повадок животных, их движений и поз не только способствует развитию воображения, но и помогает скоординировать работу рук и ног. Не стоит забывать о том, что в этом возрасте продолжает совершенствоваться тонкая моторика, поэтому на детской площадке королевой игр остаётся изготовление всевозможных куличиков!</w:t>
      </w:r>
      <w:r w:rsidRPr="005A331A">
        <w:rPr>
          <w:rFonts w:ascii="Arial" w:eastAsia="Times New Roman" w:hAnsi="Arial" w:cs="Arial"/>
          <w:color w:val="000000"/>
          <w:sz w:val="23"/>
          <w:lang w:eastAsia="ru-RU"/>
        </w:rPr>
        <w:t> </w:t>
      </w:r>
    </w:p>
    <w:p w:rsidR="00DC1914" w:rsidRDefault="00DC1914"/>
    <w:sectPr w:rsidR="00DC1914" w:rsidSect="00DC1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31A"/>
    <w:rsid w:val="005A331A"/>
    <w:rsid w:val="00BA44C1"/>
    <w:rsid w:val="00CB0829"/>
    <w:rsid w:val="00CB6031"/>
    <w:rsid w:val="00D72609"/>
    <w:rsid w:val="00DC1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031"/>
  </w:style>
  <w:style w:type="paragraph" w:styleId="2">
    <w:name w:val="heading 2"/>
    <w:basedOn w:val="a"/>
    <w:link w:val="20"/>
    <w:uiPriority w:val="9"/>
    <w:qFormat/>
    <w:rsid w:val="005A33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33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5A331A"/>
  </w:style>
  <w:style w:type="paragraph" w:styleId="a3">
    <w:name w:val="Balloon Text"/>
    <w:basedOn w:val="a"/>
    <w:link w:val="a4"/>
    <w:uiPriority w:val="99"/>
    <w:semiHidden/>
    <w:unhideWhenUsed/>
    <w:rsid w:val="005A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5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0835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57">
              <w:marLeft w:val="0"/>
              <w:marRight w:val="0"/>
              <w:marTop w:val="67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5745">
              <w:marLeft w:val="0"/>
              <w:marRight w:val="0"/>
              <w:marTop w:val="67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225">
              <w:marLeft w:val="0"/>
              <w:marRight w:val="0"/>
              <w:marTop w:val="67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2090">
              <w:marLeft w:val="0"/>
              <w:marRight w:val="0"/>
              <w:marTop w:val="67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807">
              <w:marLeft w:val="0"/>
              <w:marRight w:val="0"/>
              <w:marTop w:val="67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Anya</cp:lastModifiedBy>
  <cp:revision>2</cp:revision>
  <dcterms:created xsi:type="dcterms:W3CDTF">2016-11-14T12:06:00Z</dcterms:created>
  <dcterms:modified xsi:type="dcterms:W3CDTF">2016-11-14T12:09:00Z</dcterms:modified>
</cp:coreProperties>
</file>