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left"/>
        <w:shd w:val="clear" w:color="auto" w:fill="auto"/>
        <w:spacing w:line="240" w:lineRule="auto"/>
        <w:rPr>
          <w:b/>
          <w:bCs/>
          <w:i w:val="0"/>
          <w:sz w:val="26"/>
          <w:szCs w:val="26"/>
        </w:rPr>
      </w:pPr>
      <w:r>
        <w:rPr>
          <w:i w:val="0"/>
          <w:sz w:val="26"/>
          <w:szCs w:val="26"/>
          <w:rtl w:val="off"/>
        </w:rPr>
        <w:t xml:space="preserve">                             </w:t>
      </w:r>
      <w:r>
        <w:rPr>
          <w:b/>
          <w:bCs/>
          <w:i w:val="0"/>
          <w:sz w:val="26"/>
          <w:szCs w:val="26"/>
          <w:rtl w:val="off"/>
        </w:rPr>
        <w:t xml:space="preserve">   </w:t>
      </w:r>
      <w:r>
        <w:rPr>
          <w:b/>
          <w:bCs/>
          <w:i w:val="0"/>
          <w:sz w:val="26"/>
          <w:szCs w:val="26"/>
        </w:rPr>
        <w:t xml:space="preserve">Консультация для воспитателей </w:t>
      </w:r>
    </w:p>
    <w:p>
      <w:pPr>
        <w:jc w:val="left"/>
        <w:shd w:val="clear" w:color="auto" w:fill="auto"/>
        <w:spacing w:line="240" w:lineRule="auto"/>
        <w:rPr>
          <w:b/>
          <w:bCs/>
          <w:i w:val="0"/>
          <w:sz w:val="26"/>
          <w:szCs w:val="26"/>
          <w:rtl w:val="off"/>
        </w:rPr>
      </w:pPr>
      <w:r>
        <w:rPr>
          <w:b/>
          <w:bCs/>
          <w:i w:val="0"/>
          <w:sz w:val="26"/>
          <w:szCs w:val="26"/>
        </w:rPr>
        <w:t>«Оформление и оснащение музыкального уголка в группах ДОУ»</w:t>
      </w:r>
    </w:p>
    <w:p>
      <w:pPr>
        <w:jc w:val="left"/>
        <w:shd w:val="clear" w:color="auto" w:fill="auto"/>
        <w:spacing w:line="240" w:lineRule="auto"/>
        <w:rPr>
          <w:b w:val="0"/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В детском саду с целью приобщения ребенка к музыке, развития у него музыкальных способностей используются различные музыкальные инструменты, музыкальные игрушки, картинки и наглядные пособия.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   «Музыкальный уголок – это…» Это необходимое условие для формирования самостоятельной музыкальной деятельности дошкольников.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Это создание музыкальной предметно – развивающей среды, которая состоит из трех блоков: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  <w:rtl w:val="off"/>
        </w:rPr>
        <w:t xml:space="preserve">- </w:t>
      </w:r>
      <w:r>
        <w:rPr>
          <w:i w:val="0"/>
          <w:sz w:val="26"/>
          <w:szCs w:val="26"/>
        </w:rPr>
        <w:t>восприятие музыки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  <w:rtl w:val="off"/>
        </w:rPr>
        <w:t xml:space="preserve">- </w:t>
      </w:r>
      <w:r>
        <w:rPr>
          <w:i w:val="0"/>
          <w:sz w:val="26"/>
          <w:szCs w:val="26"/>
        </w:rPr>
        <w:t>воспроизведение музыки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  <w:rtl w:val="off"/>
        </w:rPr>
        <w:t xml:space="preserve">- </w:t>
      </w:r>
      <w:r>
        <w:rPr>
          <w:i w:val="0"/>
          <w:sz w:val="26"/>
          <w:szCs w:val="26"/>
        </w:rPr>
        <w:t>музыкально – творческая деятельность</w:t>
      </w:r>
    </w:p>
    <w:p>
      <w:pPr>
        <w:jc w:val="left"/>
        <w:shd w:val="clear" w:color="auto" w:fill="auto"/>
        <w:spacing w:line="240" w:lineRule="auto"/>
        <w:rPr>
          <w:b/>
          <w:bCs/>
          <w:sz w:val="26"/>
          <w:szCs w:val="26"/>
        </w:rPr>
      </w:pPr>
      <w:r>
        <w:rPr>
          <w:i w:val="0"/>
          <w:sz w:val="26"/>
          <w:szCs w:val="26"/>
        </w:rPr>
        <w:br/>
      </w:r>
      <w:r>
        <w:rPr>
          <w:i w:val="0"/>
          <w:sz w:val="26"/>
          <w:szCs w:val="26"/>
        </w:rPr>
        <w:t xml:space="preserve">   </w:t>
      </w:r>
      <w:r>
        <w:rPr>
          <w:b/>
          <w:bCs/>
          <w:i w:val="0"/>
          <w:sz w:val="26"/>
          <w:szCs w:val="26"/>
        </w:rPr>
        <w:t>«Цель музыкального уголка»</w:t>
      </w:r>
    </w:p>
    <w:p>
      <w:pPr>
        <w:jc w:val="left"/>
        <w:shd w:val="clear" w:color="auto" w:fill="auto"/>
        <w:spacing w:line="240" w:lineRule="auto"/>
        <w:rPr>
          <w:b w:val="0"/>
          <w:sz w:val="26"/>
          <w:szCs w:val="26"/>
        </w:rPr>
      </w:pPr>
      <w:r>
        <w:rPr>
          <w:i w:val="0"/>
          <w:sz w:val="26"/>
          <w:szCs w:val="26"/>
        </w:rPr>
        <w:t>Целью  функционирования музыкального уголка является создание условий, которые обеспечат   эмоциональное благополучие детей.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Содержание в группе музыкального уголка  позволяет укреплять психическое и физическое здоровье   малышей, позволяет   выявить творческие способности   каждого ребенка,   развивать эстетический вкус .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   «Размещение музыкального уголка и музыкальных инструментов»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Доступность оборудования музыкального уголка для детей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Разнообразие оборудования музыкального уголка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Учет возрастных особенностей детей при создании музыкального уголка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Эстетичность оформления музыкального уголка и его оборудования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Возможность переноса оборудования в другие места</w:t>
      </w:r>
    </w:p>
    <w:p>
      <w:pPr>
        <w:jc w:val="left"/>
        <w:shd w:val="clear" w:color="auto" w:fill="auto"/>
        <w:spacing w:line="240" w:lineRule="auto"/>
        <w:rPr>
          <w:b w:val="0"/>
          <w:sz w:val="26"/>
          <w:szCs w:val="26"/>
        </w:rPr>
      </w:pPr>
      <w:r>
        <w:rPr>
          <w:i w:val="0"/>
          <w:sz w:val="26"/>
          <w:szCs w:val="26"/>
        </w:rPr>
        <w:t>Музыкальный уголок разделяется на два уровня: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Верхний уровень – для воспитателей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Нижний уровень – для детей</w:t>
      </w:r>
    </w:p>
    <w:p>
      <w:pPr>
        <w:jc w:val="left"/>
        <w:shd w:val="clear" w:color="auto" w:fill="auto"/>
        <w:spacing w:line="240" w:lineRule="auto"/>
        <w:rPr>
          <w:b w:val="0"/>
          <w:i w:val="0"/>
          <w:sz w:val="26"/>
          <w:szCs w:val="26"/>
        </w:rPr>
      </w:pPr>
      <w:r>
        <w:rPr>
          <w:i w:val="0"/>
          <w:sz w:val="26"/>
          <w:szCs w:val="26"/>
        </w:rPr>
        <w:t>дозированно  (металлофон) и те, с которыми дети могут заниматься только под контролем воспитателя по санитарным нормам (дудочки, губные гармошки).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Шумовые/ударные: барабаны, бубны, деревянные ложки, треугольники и т.д.</w:t>
      </w:r>
    </w:p>
    <w:p>
      <w:pPr>
        <w:jc w:val="left"/>
        <w:shd w:val="clear" w:color="auto" w:fill="auto"/>
        <w:spacing w:line="240" w:lineRule="auto"/>
        <w:rPr>
          <w:b w:val="0"/>
          <w:sz w:val="26"/>
          <w:szCs w:val="26"/>
        </w:rPr>
      </w:pPr>
      <w:r>
        <w:rPr>
          <w:i w:val="0"/>
          <w:sz w:val="26"/>
          <w:szCs w:val="26"/>
        </w:rPr>
        <w:t>В музыкальных уголках должны находиться: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Не</w:t>
      </w:r>
      <w:r>
        <w:rPr>
          <w:i w:val="0"/>
          <w:sz w:val="26"/>
          <w:szCs w:val="26"/>
          <w:rtl w:val="off"/>
        </w:rPr>
        <w:t>о</w:t>
      </w:r>
      <w:r>
        <w:rPr>
          <w:i w:val="0"/>
          <w:sz w:val="26"/>
          <w:szCs w:val="26"/>
        </w:rPr>
        <w:t>звучные музыкальные инструменты;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О звучные музыкальные инструменты;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Музыкальные игрушки;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Самодельные музыкальные инструменты;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Музыкально – дидактические игры;</w:t>
      </w:r>
    </w:p>
    <w:p>
      <w:pPr>
        <w:jc w:val="left"/>
        <w:shd w:val="clear" w:color="auto" w:fill="auto"/>
        <w:spacing w:line="240" w:lineRule="auto"/>
        <w:rPr>
          <w:i w:val="0"/>
          <w:sz w:val="26"/>
          <w:szCs w:val="26"/>
          <w:rtl w:val="off"/>
        </w:rPr>
      </w:pPr>
      <w:r>
        <w:rPr>
          <w:i w:val="0"/>
          <w:sz w:val="26"/>
          <w:szCs w:val="26"/>
        </w:rPr>
        <w:t>Технические средства (аудио – и видеозаписи).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b/>
          <w:bCs/>
          <w:sz w:val="26"/>
          <w:szCs w:val="26"/>
        </w:rPr>
      </w:pPr>
      <w:r>
        <w:rPr>
          <w:b/>
          <w:bCs/>
          <w:i w:val="0"/>
          <w:sz w:val="26"/>
          <w:szCs w:val="26"/>
        </w:rPr>
        <w:t>Обновляется уголок 1-2 раза в квартал!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  <w:rtl w:val="off"/>
        </w:rPr>
        <w:t>В</w:t>
      </w:r>
      <w:r>
        <w:rPr>
          <w:i w:val="0"/>
          <w:sz w:val="26"/>
          <w:szCs w:val="26"/>
        </w:rPr>
        <w:t>носить новые музыкально – дидактические игры,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новое оборудование и самодельные музыкальные инструменты.</w:t>
      </w:r>
    </w:p>
    <w:p>
      <w:pPr>
        <w:jc w:val="left"/>
        <w:shd w:val="clear" w:color="auto" w:fill="auto"/>
        <w:spacing w:line="240" w:lineRule="auto"/>
        <w:rPr>
          <w:b w:val="0"/>
          <w:sz w:val="26"/>
          <w:szCs w:val="26"/>
        </w:rPr>
      </w:pPr>
      <w:r>
        <w:rPr>
          <w:i w:val="0"/>
          <w:sz w:val="26"/>
          <w:szCs w:val="26"/>
        </w:rPr>
        <w:br/>
      </w:r>
      <w:r>
        <w:rPr>
          <w:i w:val="0"/>
          <w:sz w:val="26"/>
          <w:szCs w:val="26"/>
        </w:rPr>
        <w:t>«Музыкальный уголок 21века» или «Современные тенденции»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В группе должны быть аудио- и видео- аппаратура, CD и DVD – плееры, наушники (для старшего дошкольного возраста), для того, чтобы один ребенок прослушивая музыку, не мешал другим.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Подборка детских современных песен и классической музыки в соответствии с возрастной категорией детей.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Качественное звучание музыкальных инструментов (в том числе и электронных), т.е. хорошо настроенные и издающие знакомые детям звуки (дабы не засорять слуховой опыт ребенка).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 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Ответьте на вопросы: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Какова основная цель музыкального уголка: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учить музыкальной грамотности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развивать творческие способности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воспитывать эстетический вкус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укреплять физическое и психическое развитие ребёнка?</w:t>
      </w:r>
    </w:p>
    <w:p>
      <w:pPr>
        <w:jc w:val="left"/>
        <w:shd w:val="clear" w:color="auto" w:fill="auto"/>
        <w:spacing w:line="240" w:lineRule="auto"/>
        <w:rPr>
          <w:b/>
          <w:bCs/>
          <w:sz w:val="26"/>
          <w:szCs w:val="26"/>
        </w:rPr>
      </w:pPr>
      <w:r>
        <w:rPr>
          <w:i w:val="0"/>
          <w:sz w:val="26"/>
          <w:szCs w:val="26"/>
        </w:rPr>
        <w:br/>
      </w:r>
      <w:r>
        <w:rPr>
          <w:b/>
          <w:bCs/>
          <w:i w:val="0"/>
          <w:sz w:val="26"/>
          <w:szCs w:val="26"/>
        </w:rPr>
        <w:t>Музыкальный уголок на какие уровни делится и почему?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Сколько раз обновляются пособия и материал в год?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Что требуют современные тенденции?</w:t>
      </w:r>
    </w:p>
    <w:p>
      <w:pPr>
        <w:jc w:val="left"/>
        <w:shd w:val="clear" w:color="auto" w:fill="auto"/>
        <w:spacing w:line="240" w:lineRule="auto"/>
        <w:rPr>
          <w:i w:val="0"/>
          <w:sz w:val="26"/>
          <w:szCs w:val="26"/>
          <w:rtl w:val="off"/>
        </w:rPr>
      </w:pPr>
      <w:r>
        <w:rPr>
          <w:i w:val="0"/>
          <w:sz w:val="26"/>
          <w:szCs w:val="26"/>
        </w:rPr>
        <w:br/>
      </w:r>
    </w:p>
    <w:p>
      <w:pPr>
        <w:jc w:val="left"/>
        <w:shd w:val="clear" w:color="auto" w:fill="auto"/>
        <w:spacing w:line="240" w:lineRule="auto"/>
        <w:rPr>
          <w:i w:val="0"/>
          <w:sz w:val="26"/>
          <w:szCs w:val="26"/>
          <w:rtl w:val="off"/>
        </w:rPr>
      </w:pPr>
    </w:p>
    <w:p>
      <w:pPr>
        <w:jc w:val="left"/>
        <w:shd w:val="clear" w:color="auto" w:fill="auto"/>
        <w:spacing w:line="240" w:lineRule="auto"/>
        <w:rPr>
          <w:i w:val="0"/>
          <w:sz w:val="26"/>
          <w:szCs w:val="26"/>
          <w:rtl w:val="off"/>
        </w:rPr>
      </w:pPr>
    </w:p>
    <w:p>
      <w:pPr>
        <w:jc w:val="left"/>
        <w:shd w:val="clear" w:color="auto" w:fill="auto"/>
        <w:spacing w:line="240" w:lineRule="auto"/>
        <w:rPr>
          <w:i w:val="0"/>
          <w:sz w:val="26"/>
          <w:szCs w:val="26"/>
          <w:rtl w:val="off"/>
        </w:rPr>
      </w:pPr>
    </w:p>
    <w:p>
      <w:pPr>
        <w:jc w:val="left"/>
        <w:shd w:val="clear" w:color="auto" w:fill="auto"/>
        <w:spacing w:line="240" w:lineRule="auto"/>
        <w:rPr>
          <w:i w:val="0"/>
          <w:sz w:val="26"/>
          <w:szCs w:val="26"/>
          <w:rtl w:val="off"/>
        </w:rPr>
      </w:pPr>
    </w:p>
    <w:p>
      <w:pPr>
        <w:jc w:val="left"/>
        <w:shd w:val="clear" w:color="auto" w:fill="auto"/>
        <w:spacing w:line="240" w:lineRule="auto"/>
        <w:rPr>
          <w:i w:val="0"/>
          <w:sz w:val="26"/>
          <w:szCs w:val="26"/>
          <w:rtl w:val="off"/>
        </w:rPr>
      </w:pPr>
    </w:p>
    <w:p>
      <w:pPr>
        <w:jc w:val="left"/>
        <w:shd w:val="clear" w:color="auto" w:fill="auto"/>
        <w:spacing w:line="240" w:lineRule="auto"/>
        <w:rPr>
          <w:i w:val="0"/>
          <w:sz w:val="26"/>
          <w:szCs w:val="26"/>
          <w:rtl w:val="off"/>
        </w:rPr>
      </w:pPr>
    </w:p>
    <w:p>
      <w:pPr>
        <w:jc w:val="left"/>
        <w:shd w:val="clear" w:color="auto" w:fill="auto"/>
        <w:spacing w:line="240" w:lineRule="auto"/>
        <w:rPr>
          <w:b w:val="0"/>
          <w:sz w:val="26"/>
          <w:szCs w:val="26"/>
        </w:rPr>
      </w:pPr>
      <w:r>
        <w:rPr>
          <w:b/>
          <w:bCs/>
          <w:i w:val="0"/>
          <w:sz w:val="26"/>
          <w:szCs w:val="26"/>
        </w:rPr>
        <w:t>Музыкальные уголки в группах. 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 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 </w:t>
      </w:r>
      <w:r>
        <w:rPr>
          <w:sz w:val="26"/>
          <w:szCs w:val="26"/>
        </w:rPr>
        <w:drawing>
          <wp:inline distT="0" distB="0" distL="180" distR="180">
            <wp:extent cx="2581275" cy="182880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28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left"/>
        <w:shd w:val="clear" w:color="auto" w:fill="auto"/>
        <w:spacing w:line="240" w:lineRule="auto"/>
        <w:rPr>
          <w:b/>
          <w:bCs/>
          <w:sz w:val="26"/>
          <w:szCs w:val="26"/>
        </w:rPr>
      </w:pPr>
      <w:r>
        <w:rPr>
          <w:b/>
          <w:bCs/>
          <w:i w:val="0"/>
          <w:sz w:val="26"/>
          <w:szCs w:val="26"/>
        </w:rPr>
        <w:t>Перечень материалов для детей от 2, 5 до 4 лет</w:t>
      </w:r>
    </w:p>
    <w:p>
      <w:pPr>
        <w:jc w:val="left"/>
        <w:shd w:val="clear" w:color="auto" w:fill="auto"/>
        <w:spacing w:line="240" w:lineRule="auto"/>
        <w:rPr>
          <w:b/>
          <w:bCs/>
          <w:sz w:val="26"/>
          <w:szCs w:val="26"/>
        </w:rPr>
      </w:pPr>
      <w:r>
        <w:rPr>
          <w:b/>
          <w:bCs/>
          <w:i w:val="0"/>
          <w:sz w:val="26"/>
          <w:szCs w:val="26"/>
        </w:rPr>
        <w:t>(1 и 2-я младшие группы):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куклы-неваляшки;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образные музыкальные «поющие» или «танцующие» игрушки (петушок, котик, зайка и т. п.);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игрушки-инструменты с фиксированным звуком — органчики, шарманки;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игрушки-инструменты со звуком неопределенной высоты: погремушки, колокольчики, бубен, барабан;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набор н</w:t>
      </w:r>
      <w:r>
        <w:rPr>
          <w:i w:val="0"/>
          <w:sz w:val="26"/>
          <w:szCs w:val="26"/>
          <w:rtl w:val="off"/>
        </w:rPr>
        <w:t>е</w:t>
      </w:r>
      <w:r>
        <w:rPr>
          <w:i w:val="0"/>
          <w:sz w:val="26"/>
          <w:szCs w:val="26"/>
        </w:rPr>
        <w:t>озвученных образных инструментов (гармошки, дудочки, балалайки и т. д.);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атрибуты к музыкальным подвижным играм;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флажки, султанчики, платочки, яркие ленточки с колечками, погремушки, осенние листочки, снежинки и т. п. для детского танцевального творчества (по сезонам);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ширма настольная с перчаточными игрушками;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магнитофон и набор программных аудиозаписей;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поющие и двигающиеся игрушки;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музыкальные картинки к песням, которые могут быть выполнены на кубе и в виде большого альбома или отдельные красочные иллюстрации.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br/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br/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br/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drawing>
          <wp:inline distT="0" distB="0" distL="180" distR="180">
            <wp:extent cx="3171825" cy="1647825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647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left"/>
        <w:shd w:val="clear" w:color="auto" w:fill="auto"/>
        <w:spacing w:line="240" w:lineRule="auto"/>
        <w:rPr>
          <w:b/>
          <w:bCs/>
          <w:sz w:val="26"/>
          <w:szCs w:val="26"/>
        </w:rPr>
      </w:pPr>
      <w:r>
        <w:rPr>
          <w:b/>
          <w:bCs/>
          <w:i w:val="0"/>
          <w:sz w:val="26"/>
          <w:szCs w:val="26"/>
        </w:rPr>
        <w:t>Перечень материалов для детей 4—5 лет</w:t>
      </w:r>
    </w:p>
    <w:p>
      <w:pPr>
        <w:jc w:val="left"/>
        <w:shd w:val="clear" w:color="auto" w:fill="auto"/>
        <w:spacing w:line="240" w:lineRule="auto"/>
        <w:rPr>
          <w:b/>
          <w:bCs/>
          <w:sz w:val="26"/>
          <w:szCs w:val="26"/>
        </w:rPr>
      </w:pPr>
      <w:r>
        <w:rPr>
          <w:b/>
          <w:bCs/>
          <w:i w:val="0"/>
          <w:sz w:val="26"/>
          <w:szCs w:val="26"/>
        </w:rPr>
        <w:t>(средней группы детского сада):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В музыкальной зоне для самостоятельной деятельности детей 4-5 лет целесообразно иметь: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металлофон;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шумовые инструменты для детского оркестра;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книжки-малютки «Мы поем» (в них яркие иллюстрации к знакомым песенкам);</w:t>
      </w:r>
    </w:p>
    <w:p>
      <w:pPr>
        <w:jc w:val="left"/>
        <w:shd w:val="clear" w:color="auto" w:fill="auto"/>
        <w:spacing w:line="240" w:lineRule="auto"/>
        <w:rPr>
          <w:i w:val="0"/>
          <w:sz w:val="26"/>
          <w:szCs w:val="26"/>
          <w:rtl w:val="off"/>
        </w:rPr>
      </w:pPr>
      <w:r>
        <w:rPr>
          <w:i w:val="0"/>
          <w:sz w:val="26"/>
          <w:szCs w:val="26"/>
        </w:rPr>
        <w:t>фланелеграф или магнитная доска;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музыкально-дидактические игры: «Три медведя», «Узнай и назови», «В лесу», «Наш оркестр», «Цветик-семицветик", «Угадай колокольчик» и др.;</w:t>
      </w:r>
    </w:p>
    <w:p>
      <w:pPr>
        <w:jc w:val="left"/>
        <w:shd w:val="clear" w:color="auto" w:fill="auto"/>
        <w:spacing w:line="240" w:lineRule="auto"/>
        <w:rPr>
          <w:i w:val="0"/>
          <w:sz w:val="26"/>
          <w:szCs w:val="26"/>
          <w:rtl w:val="off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атрибуты к подвижным музыкальным играм: «Кошка и котята», «Курочка и петушок». «Зайцы и медведь», «Лётчики» и др.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музыкальные лесенки (трехступенчатая и пятиступенчатая, на которых находятся маленькая и большая птички или маленькая и большая матрешка;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ленточки, цветные платочки, яркие султанчики и т. п. (атрибуты к танцевальным импровизациям, но сезону;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ширма настольная и набор игрушек;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музыкальные игрушки (звучащие и шумовые) для творческого музицирования: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магнитофон и набор программных аудиозаписей.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br/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 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 </w:t>
      </w:r>
      <w:r>
        <w:rPr>
          <w:sz w:val="26"/>
          <w:szCs w:val="26"/>
        </w:rPr>
        <w:drawing>
          <wp:inline distT="0" distB="0" distL="180" distR="180">
            <wp:extent cx="2295525" cy="1724025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240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left"/>
        <w:shd w:val="clear" w:color="auto" w:fill="auto"/>
        <w:spacing w:line="240" w:lineRule="auto"/>
        <w:rPr>
          <w:b/>
          <w:bCs/>
          <w:sz w:val="26"/>
          <w:szCs w:val="26"/>
        </w:rPr>
      </w:pPr>
      <w:r>
        <w:rPr>
          <w:b/>
          <w:bCs/>
          <w:i w:val="0"/>
          <w:sz w:val="26"/>
          <w:szCs w:val="26"/>
        </w:rPr>
        <w:t>Перечень материалов для детей 5-6 лет</w:t>
      </w:r>
    </w:p>
    <w:p>
      <w:pPr>
        <w:jc w:val="left"/>
        <w:shd w:val="clear" w:color="auto" w:fill="auto"/>
        <w:spacing w:line="240" w:lineRule="auto"/>
        <w:rPr>
          <w:b w:val="0"/>
          <w:sz w:val="26"/>
          <w:szCs w:val="26"/>
        </w:rPr>
      </w:pPr>
      <w:r>
        <w:rPr>
          <w:b/>
          <w:bCs/>
          <w:i w:val="0"/>
          <w:sz w:val="26"/>
          <w:szCs w:val="26"/>
        </w:rPr>
        <w:t>(старшей группы детского сада):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Дополнительно к материалам средней группы используется следующее:</w:t>
      </w:r>
    </w:p>
    <w:p>
      <w:pPr>
        <w:jc w:val="left"/>
        <w:shd w:val="clear" w:color="auto" w:fill="auto"/>
        <w:spacing w:line="240" w:lineRule="auto"/>
        <w:rPr>
          <w:i w:val="0"/>
          <w:sz w:val="26"/>
          <w:szCs w:val="26"/>
          <w:rtl w:val="off"/>
        </w:rPr>
      </w:pPr>
      <w:r>
        <w:rPr>
          <w:i w:val="0"/>
          <w:sz w:val="26"/>
          <w:szCs w:val="26"/>
        </w:rPr>
        <w:t>погремушки, бубны, барабаны, треугольники и др.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музыкальные игрушки-инструменты с диатоническим и хроматическим звуком (металлофон, пианино, баян, аккордеон, флейта);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иллюстрации по теме «Времена года»;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музыкальные игрушки самоделки (шумовой оркестр);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портреты композиторов;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иллюстрации из «Музыкального букваря»;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музыкально-дидактические игры: «Пчелка». «Музыкальное лото», «Узнай и назови», «Ступеньки», «Повтори звуки», «Три поросенка», «Волшебный волчок», «Музыкальный паровозик», "Угадай, что звучит и др.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атрибуты к подвижным играм («Хоровод в лесу», «Ворон», «Кот и мыши» и др.);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детские рисунки к песенкам и знакомым музыкальным произведениям;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ширмы: настольная и ширма по росту детей;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музыкальные лесенки трех-, пяти- и семи ступенчатые — озвученные;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атрибуты для детского танцевального творчества: элементы костюмов к знакомым народным танцам;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разноцветные перышки, разноцветные перчатки для музыкальных импровизаций за ширмой и другие атрибуты;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атрибуты к танцевальным импровизациям по сезону — листики, снежинки, цветы и т. д.):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магнитофон и набор программных аудиозаписей или дисков.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drawing>
          <wp:inline distT="0" distB="0" distL="180" distR="180">
            <wp:extent cx="2733675" cy="1343025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3430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br/>
      </w:r>
    </w:p>
    <w:p>
      <w:pPr>
        <w:jc w:val="left"/>
        <w:shd w:val="clear" w:color="auto" w:fill="auto"/>
        <w:spacing w:line="240" w:lineRule="auto"/>
        <w:rPr>
          <w:b/>
          <w:bCs/>
          <w:sz w:val="26"/>
          <w:szCs w:val="26"/>
        </w:rPr>
      </w:pPr>
      <w:r>
        <w:rPr>
          <w:b/>
          <w:bCs/>
          <w:i w:val="0"/>
          <w:sz w:val="26"/>
          <w:szCs w:val="26"/>
        </w:rPr>
        <w:t>Перечень материалов для детей 6-7лет</w:t>
      </w:r>
    </w:p>
    <w:p>
      <w:pPr>
        <w:jc w:val="left"/>
        <w:shd w:val="clear" w:color="auto" w:fill="auto"/>
        <w:spacing w:line="240" w:lineRule="auto"/>
        <w:rPr>
          <w:b/>
          <w:bCs/>
          <w:sz w:val="26"/>
          <w:szCs w:val="26"/>
        </w:rPr>
      </w:pPr>
      <w:r>
        <w:rPr>
          <w:b/>
          <w:bCs/>
          <w:i w:val="0"/>
          <w:sz w:val="26"/>
          <w:szCs w:val="26"/>
        </w:rPr>
        <w:t>(подготовительной группы детского сада):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музыкальные инструменты (маракасы, бубны, арфа, детское пианино, металлофон, колокольчики, треугольники, флейты, барабаны и др.);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портреты композиторов;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иллюстрации по теме «Времена года»;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картинки к пособию «Музыкальный букварь»;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альбомы: «Мы рисуем песенку» или «Мы рисуем и поем» с рисунками детей, в которых они отражают свои эмоции и чувства о прослушанных музыкальных произведениях и полюбившихся песнях;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альбомы для рассматривания: «Симфонический оркестр», "Народные инструменты», «Танцы народов мира» и т. п.;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музыкальные лесенки (трех-, пяти- и семи ступенчатые — озвученные);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набор самодельных инструментов для шумового оркестра;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музыкально-дидактические игры: «Три поросенка», «Три цветка», «Музыкальный зонтик», «Ритмическое лото», «Найди землянички», «Ритмические кубики», «На</w:t>
      </w:r>
      <w:r>
        <w:rPr>
          <w:i w:val="0"/>
          <w:sz w:val="26"/>
          <w:szCs w:val="26"/>
          <w:rtl w:val="off"/>
        </w:rPr>
        <w:t>з</w:t>
      </w:r>
      <w:r>
        <w:rPr>
          <w:i w:val="0"/>
          <w:sz w:val="26"/>
          <w:szCs w:val="26"/>
        </w:rPr>
        <w:t>ови композитора», «Веселая пластинка», «Музыкальные птенчики» и т. д.;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атрибуты к подвижным играм (например, «Здравствуй, осень», «Космонавты» и т. п.);</w:t>
      </w:r>
    </w:p>
    <w:p>
      <w:pPr>
        <w:jc w:val="left"/>
        <w:rPr>
          <w:sz w:val="26"/>
          <w:szCs w:val="26"/>
        </w:rPr>
      </w:pP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атрибуты для детского танцевального творчества, элементы костюмов к знакомым народным танцам (косынки, веночки, шляпы) и атрибуты к танцевальным импровизациям по сезону (листики, снежинки, цветы и т. д.); разноцветные перчатки, султанчики, газовые платочки или шарфы, разноцветные ленточки, разноцветные перышки для музыкально-танцевальных импровизаций; магнитофон и набор программных аудиозаписей или дисков  "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t> </w:t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br/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br/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br/>
      </w:r>
    </w:p>
    <w:p>
      <w:pPr>
        <w:jc w:val="left"/>
        <w:shd w:val="clear" w:color="auto" w:fill="auto"/>
        <w:spacing w:line="240" w:lineRule="auto"/>
        <w:rPr>
          <w:sz w:val="26"/>
          <w:szCs w:val="26"/>
        </w:rPr>
      </w:pPr>
      <w:r>
        <w:rPr>
          <w:i w:val="0"/>
          <w:sz w:val="26"/>
          <w:szCs w:val="26"/>
        </w:rPr>
        <w:br/>
      </w:r>
    </w:p>
    <w:p>
      <w:pPr>
        <w:bidi w:val="off"/>
        <w:jc w:val="left"/>
        <w:spacing w:lineRule="auto"/>
        <w:rPr>
          <w:rFonts w:eastAsia="맑은 고딕"/>
          <w:color w:val="000011"/>
          <w:sz w:val="26"/>
          <w:szCs w:val="26"/>
        </w:rPr>
      </w:pPr>
      <w:r>
        <w:rPr>
          <w:i w:val="0"/>
          <w:sz w:val="26"/>
          <w:szCs w:val="26"/>
        </w:rPr>
        <w:br/>
      </w:r>
    </w:p>
    <w:sectPr>
      <w:pgSz w:w="11906" w:h="16838"/>
      <w:pgMar w:top="1985" w:right="1701" w:bottom="1701" w:left="1701" w:header="720" w:footer="720" w:gutter="0"/>
      <w:cols/>
      <w:docGrid w:linePitch="170" w:charSpace="-6144"/>
      <w:pgBorders w:offsetFrom="text" w:zOrder="front">
        <w:top w:val="dashed" w:sz="2" w:space="1" w:color="auto"/>
        <w:left w:val="dashed" w:sz="2" w:space="4" w:color="auto"/>
        <w:bottom w:val="dashed" w:sz="2" w:space="1" w:color="auto"/>
        <w:right w:val="dashed" w:sz="2" w:space="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Нина</cp:lastModifiedBy>
  <cp:revision>1</cp:revision>
  <dcterms:modified xsi:type="dcterms:W3CDTF">2020-04-21T06:21:35Z</dcterms:modified>
  <cp:version>0900.0000.01</cp:version>
</cp:coreProperties>
</file>